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FF" w:rsidRDefault="008E31FF" w:rsidP="00955876">
      <w:pPr>
        <w:jc w:val="both"/>
        <w:rPr>
          <w:rFonts w:ascii="Verdana" w:hAnsi="Verdana"/>
          <w:sz w:val="18"/>
          <w:szCs w:val="18"/>
        </w:rPr>
      </w:pPr>
      <w:r>
        <w:rPr>
          <w:b/>
          <w:noProof/>
          <w:lang w:val="de-AT" w:eastAsia="de-AT"/>
        </w:rPr>
        <w:drawing>
          <wp:anchor distT="0" distB="0" distL="114300" distR="114300" simplePos="0" relativeHeight="251657728" behindDoc="1" locked="0" layoutInCell="1" allowOverlap="1" wp14:anchorId="6938CCA2" wp14:editId="430F562B">
            <wp:simplePos x="0" y="0"/>
            <wp:positionH relativeFrom="column">
              <wp:posOffset>4912360</wp:posOffset>
            </wp:positionH>
            <wp:positionV relativeFrom="paragraph">
              <wp:posOffset>-646430</wp:posOffset>
            </wp:positionV>
            <wp:extent cx="1252855" cy="1402080"/>
            <wp:effectExtent l="0" t="0" r="4445" b="7620"/>
            <wp:wrapNone/>
            <wp:docPr id="25" name="Bild 25" descr="weber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ber_u"/>
                    <pic:cNvPicPr>
                      <a:picLocks noChangeAspect="1" noChangeArrowheads="1"/>
                    </pic:cNvPicPr>
                  </pic:nvPicPr>
                  <pic:blipFill>
                    <a:blip r:embed="rId9" cstate="print"/>
                    <a:srcRect/>
                    <a:stretch>
                      <a:fillRect/>
                    </a:stretch>
                  </pic:blipFill>
                  <pic:spPr bwMode="auto">
                    <a:xfrm>
                      <a:off x="0" y="0"/>
                      <a:ext cx="1252855" cy="1402080"/>
                    </a:xfrm>
                    <a:prstGeom prst="rect">
                      <a:avLst/>
                    </a:prstGeom>
                    <a:noFill/>
                    <a:ln w="9525">
                      <a:noFill/>
                      <a:miter lim="800000"/>
                      <a:headEnd/>
                      <a:tailEnd/>
                    </a:ln>
                  </pic:spPr>
                </pic:pic>
              </a:graphicData>
            </a:graphic>
          </wp:anchor>
        </w:drawing>
      </w:r>
    </w:p>
    <w:p w:rsidR="008E31FF" w:rsidRDefault="008E31FF" w:rsidP="003F1CF4">
      <w:pPr>
        <w:rPr>
          <w:rFonts w:ascii="Verdana" w:hAnsi="Verdana"/>
          <w:sz w:val="18"/>
          <w:szCs w:val="18"/>
        </w:rPr>
      </w:pPr>
    </w:p>
    <w:p w:rsidR="00FB05DB" w:rsidRPr="00BF26FF" w:rsidRDefault="00FB05DB" w:rsidP="00FB05DB">
      <w:pPr>
        <w:rPr>
          <w:rFonts w:asciiTheme="minorHAnsi" w:hAnsiTheme="minorHAnsi"/>
        </w:rPr>
      </w:pPr>
      <w:r w:rsidRPr="00BF26FF">
        <w:rPr>
          <w:rFonts w:asciiTheme="minorHAnsi" w:hAnsiTheme="minorHAnsi"/>
        </w:rPr>
        <w:t>In der vorli</w:t>
      </w:r>
      <w:r w:rsidR="00931B3E">
        <w:rPr>
          <w:rFonts w:asciiTheme="minorHAnsi" w:hAnsiTheme="minorHAnsi"/>
        </w:rPr>
        <w:t>egenden Diplomarbeit untersucht</w:t>
      </w:r>
      <w:r w:rsidRPr="00BF26FF">
        <w:rPr>
          <w:rFonts w:asciiTheme="minorHAnsi" w:hAnsiTheme="minorHAnsi"/>
        </w:rPr>
        <w:t xml:space="preserve"> Marius </w:t>
      </w:r>
      <w:proofErr w:type="spellStart"/>
      <w:r w:rsidRPr="00BF26FF">
        <w:rPr>
          <w:rFonts w:asciiTheme="minorHAnsi" w:hAnsiTheme="minorHAnsi"/>
        </w:rPr>
        <w:t>Pimpel</w:t>
      </w:r>
      <w:proofErr w:type="spellEnd"/>
      <w:r w:rsidRPr="00BF26FF">
        <w:rPr>
          <w:rFonts w:asciiTheme="minorHAnsi" w:hAnsiTheme="minorHAnsi"/>
        </w:rPr>
        <w:t xml:space="preserve"> den  „Einfluss des Einsatzes von Gesteinsmehlen auf die sensorischen Parameter von Wein an der Sorte Grüner Veltliner“. Diese wurde an der Höheren Bundeslehranstalt und Bundesamt für Wein- und Obstbau Klosterneuburg 2014 durchgeführt.</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Ziel der Untersuchung:</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Bei 30% Reduktion von chem. Pflanzenschutzmittel und in Kombination mit penergetic-Produkten (informierte Gesteinsmehle) soll die Pflanze gleich gesund, wie die chem. IP-Variante sein. Es sollen mögliche Unterschiede in Pflanzenwuchs, Pflanzengesundheit, Nährstoffgehalte und im fertigen Produkt Wein festgehalten werden. Dabei ist die Kostenneutralität einzuhalten. </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 xml:space="preserve">Versuchsort: </w:t>
      </w:r>
    </w:p>
    <w:p w:rsidR="00FB05DB" w:rsidRPr="00BF26FF" w:rsidRDefault="00FB05DB" w:rsidP="00FB05DB">
      <w:pPr>
        <w:rPr>
          <w:rFonts w:asciiTheme="minorHAnsi" w:hAnsiTheme="minorHAnsi"/>
        </w:rPr>
      </w:pPr>
      <w:r w:rsidRPr="00BF26FF">
        <w:rPr>
          <w:rFonts w:asciiTheme="minorHAnsi" w:hAnsiTheme="minorHAnsi"/>
        </w:rPr>
        <w:t xml:space="preserve">Weingut </w:t>
      </w:r>
      <w:proofErr w:type="spellStart"/>
      <w:r w:rsidRPr="00BF26FF">
        <w:rPr>
          <w:rFonts w:asciiTheme="minorHAnsi" w:hAnsiTheme="minorHAnsi"/>
        </w:rPr>
        <w:t>Glatzer</w:t>
      </w:r>
      <w:proofErr w:type="spellEnd"/>
      <w:r w:rsidRPr="00BF26FF">
        <w:rPr>
          <w:rFonts w:asciiTheme="minorHAnsi" w:hAnsiTheme="minorHAnsi"/>
        </w:rPr>
        <w:t xml:space="preserve"> Walter in </w:t>
      </w:r>
      <w:proofErr w:type="spellStart"/>
      <w:r w:rsidRPr="00BF26FF">
        <w:rPr>
          <w:rFonts w:asciiTheme="minorHAnsi" w:hAnsiTheme="minorHAnsi"/>
        </w:rPr>
        <w:t>Göttlesbrunn</w:t>
      </w:r>
      <w:proofErr w:type="spellEnd"/>
      <w:r w:rsidRPr="00BF26FF">
        <w:rPr>
          <w:rFonts w:asciiTheme="minorHAnsi" w:hAnsiTheme="minorHAnsi"/>
        </w:rPr>
        <w:t xml:space="preserve"> (Weinbaugebiet </w:t>
      </w:r>
      <w:proofErr w:type="spellStart"/>
      <w:r w:rsidRPr="00BF26FF">
        <w:rPr>
          <w:rFonts w:asciiTheme="minorHAnsi" w:hAnsiTheme="minorHAnsi"/>
        </w:rPr>
        <w:t>Carnuntum</w:t>
      </w:r>
      <w:proofErr w:type="spellEnd"/>
      <w:r w:rsidRPr="00BF26FF">
        <w:rPr>
          <w:rFonts w:asciiTheme="minorHAnsi" w:hAnsiTheme="minorHAnsi"/>
        </w:rPr>
        <w:t>).</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1F5B65">
        <w:rPr>
          <w:rFonts w:asciiTheme="minorHAnsi" w:hAnsiTheme="minorHAnsi"/>
          <w:b/>
        </w:rPr>
        <w:t>Anlageplan</w:t>
      </w:r>
      <w:r w:rsidRPr="00BF26FF">
        <w:rPr>
          <w:rFonts w:asciiTheme="minorHAnsi" w:hAnsiTheme="minorHAnsi"/>
        </w:rPr>
        <w:t>:</w:t>
      </w:r>
    </w:p>
    <w:p w:rsidR="00FB05DB" w:rsidRPr="00BF26FF" w:rsidRDefault="00FB05DB" w:rsidP="00FB05DB">
      <w:pPr>
        <w:rPr>
          <w:rFonts w:asciiTheme="minorHAnsi" w:hAnsiTheme="minorHAnsi"/>
        </w:rPr>
      </w:pPr>
      <w:proofErr w:type="gramStart"/>
      <w:r w:rsidRPr="00BF26FF">
        <w:rPr>
          <w:rFonts w:asciiTheme="minorHAnsi" w:hAnsiTheme="minorHAnsi"/>
        </w:rPr>
        <w:t>2</w:t>
      </w:r>
      <w:proofErr w:type="gramEnd"/>
      <w:r w:rsidRPr="00BF26FF">
        <w:rPr>
          <w:rFonts w:asciiTheme="minorHAnsi" w:hAnsiTheme="minorHAnsi"/>
        </w:rPr>
        <w:t xml:space="preserve"> mal je 1 Parzelle mit je 3 Reihen á 30 Reben. Pro Parzelle insgesamt 90 Reben.</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Behandlungen:</w:t>
      </w:r>
    </w:p>
    <w:p w:rsidR="00FB05DB" w:rsidRPr="00BF26FF" w:rsidRDefault="00FB05DB" w:rsidP="00FB05DB">
      <w:pPr>
        <w:rPr>
          <w:rFonts w:asciiTheme="minorHAnsi" w:hAnsiTheme="minorHAnsi"/>
        </w:rPr>
      </w:pPr>
      <w:r w:rsidRPr="00BF26FF">
        <w:rPr>
          <w:rFonts w:asciiTheme="minorHAnsi" w:hAnsiTheme="minorHAnsi"/>
        </w:rPr>
        <w:t>Es wurden insgesamt je 9 Spritzungen durchgeführt. (Mittels Rückenspritze)</w:t>
      </w:r>
    </w:p>
    <w:p w:rsidR="00FB05DB" w:rsidRPr="00BF26FF" w:rsidRDefault="00FB05DB" w:rsidP="00FB05DB">
      <w:pPr>
        <w:rPr>
          <w:rFonts w:asciiTheme="minorHAnsi" w:hAnsiTheme="minorHAnsi"/>
        </w:rPr>
      </w:pPr>
      <w:r w:rsidRPr="00BF26FF">
        <w:rPr>
          <w:rFonts w:asciiTheme="minorHAnsi" w:hAnsiTheme="minorHAnsi"/>
        </w:rPr>
        <w:t>Variante 1: normales IP-Konzept</w:t>
      </w:r>
    </w:p>
    <w:p w:rsidR="00FB05DB" w:rsidRPr="00BF26FF" w:rsidRDefault="00FB05DB" w:rsidP="00FB05DB">
      <w:pPr>
        <w:rPr>
          <w:rFonts w:asciiTheme="minorHAnsi" w:hAnsiTheme="minorHAnsi"/>
        </w:rPr>
      </w:pPr>
      <w:r w:rsidRPr="00BF26FF">
        <w:rPr>
          <w:rFonts w:asciiTheme="minorHAnsi" w:hAnsiTheme="minorHAnsi"/>
        </w:rPr>
        <w:t xml:space="preserve">Variante 2: 30%  herabgesetzte IP- </w:t>
      </w:r>
      <w:proofErr w:type="spellStart"/>
      <w:r w:rsidRPr="00BF26FF">
        <w:rPr>
          <w:rFonts w:asciiTheme="minorHAnsi" w:hAnsiTheme="minorHAnsi"/>
        </w:rPr>
        <w:t>Dosage</w:t>
      </w:r>
      <w:proofErr w:type="spellEnd"/>
      <w:r w:rsidRPr="00BF26FF">
        <w:rPr>
          <w:rFonts w:asciiTheme="minorHAnsi" w:hAnsiTheme="minorHAnsi"/>
        </w:rPr>
        <w:t xml:space="preserve">  + penergetic.</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Zusammenfassend die wichtigsten Unterschiede, die während des Feldversuches beobachtet werden konnten: </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1. Blattproben:</w:t>
      </w:r>
    </w:p>
    <w:p w:rsidR="00FB05DB" w:rsidRPr="00BF26FF" w:rsidRDefault="00FB05DB" w:rsidP="00FB05DB">
      <w:pPr>
        <w:rPr>
          <w:rFonts w:asciiTheme="minorHAnsi" w:hAnsiTheme="minorHAnsi"/>
        </w:rPr>
      </w:pPr>
      <w:r w:rsidRPr="00BF26FF">
        <w:rPr>
          <w:rFonts w:asciiTheme="minorHAnsi" w:hAnsiTheme="minorHAnsi"/>
        </w:rPr>
        <w:t>Bei der ersten Blattprobe konnte bei Variante 2 ein deutlich höherer Stickstoffgehalt der Pflanze festgestellt werden, der für die Chlorophyllbildung bereit stand.</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 xml:space="preserve">2. </w:t>
      </w:r>
      <w:proofErr w:type="spellStart"/>
      <w:r w:rsidRPr="001F5B65">
        <w:rPr>
          <w:rFonts w:asciiTheme="minorHAnsi" w:hAnsiTheme="minorHAnsi"/>
          <w:b/>
        </w:rPr>
        <w:t>Bonitur</w:t>
      </w:r>
      <w:proofErr w:type="spellEnd"/>
      <w:r w:rsidRPr="001F5B65">
        <w:rPr>
          <w:rFonts w:asciiTheme="minorHAnsi" w:hAnsiTheme="minorHAnsi"/>
          <w:b/>
        </w:rPr>
        <w:t>:</w:t>
      </w:r>
    </w:p>
    <w:p w:rsidR="00FB05DB" w:rsidRPr="00BF26FF" w:rsidRDefault="00FB05DB" w:rsidP="00FB05DB">
      <w:pPr>
        <w:rPr>
          <w:rFonts w:asciiTheme="minorHAnsi" w:hAnsiTheme="minorHAnsi"/>
        </w:rPr>
      </w:pPr>
      <w:r w:rsidRPr="00BF26FF">
        <w:rPr>
          <w:rFonts w:asciiTheme="minorHAnsi" w:hAnsiTheme="minorHAnsi"/>
        </w:rPr>
        <w:t>Variante 1: bei der Lese mussten Trauben teilweise ausgeputzt werden</w:t>
      </w:r>
    </w:p>
    <w:p w:rsidR="00FB05DB" w:rsidRPr="00BF26FF" w:rsidRDefault="00FB05DB" w:rsidP="00FB05DB">
      <w:pPr>
        <w:rPr>
          <w:rFonts w:asciiTheme="minorHAnsi" w:hAnsiTheme="minorHAnsi"/>
        </w:rPr>
      </w:pPr>
      <w:r w:rsidRPr="00BF26FF">
        <w:rPr>
          <w:rFonts w:asciiTheme="minorHAnsi" w:hAnsiTheme="minorHAnsi"/>
        </w:rPr>
        <w:t>Variante 2: kein Ausputzen notwendig</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 xml:space="preserve">3. Lese: </w:t>
      </w:r>
    </w:p>
    <w:p w:rsidR="00FB05DB" w:rsidRPr="00BF26FF" w:rsidRDefault="00FB05DB" w:rsidP="00FB05DB">
      <w:pPr>
        <w:rPr>
          <w:rFonts w:asciiTheme="minorHAnsi" w:hAnsiTheme="minorHAnsi"/>
        </w:rPr>
      </w:pPr>
      <w:r w:rsidRPr="00BF26FF">
        <w:rPr>
          <w:rFonts w:asciiTheme="minorHAnsi" w:hAnsiTheme="minorHAnsi"/>
        </w:rPr>
        <w:t xml:space="preserve">Die Trauben der Variante 2 waren gesünder als die Trauben der Variante 1. Durch die Ausputzarbeiten in Variante 1 verlängerte sich die Erntezeit um ca. 15%. </w:t>
      </w: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4. Rangordnungsverkostung</w:t>
      </w:r>
    </w:p>
    <w:p w:rsidR="00FB05DB" w:rsidRPr="00BF26FF" w:rsidRDefault="00FB05DB" w:rsidP="00FB05DB">
      <w:pPr>
        <w:rPr>
          <w:rFonts w:asciiTheme="minorHAnsi" w:hAnsiTheme="minorHAnsi"/>
        </w:rPr>
      </w:pPr>
      <w:r w:rsidRPr="00BF26FF">
        <w:rPr>
          <w:rFonts w:asciiTheme="minorHAnsi" w:hAnsiTheme="minorHAnsi"/>
        </w:rPr>
        <w:t xml:space="preserve">Hier konnten keine signifikanten Unterschiede festgestellt werden. </w:t>
      </w:r>
    </w:p>
    <w:p w:rsidR="00FB05DB" w:rsidRDefault="00FB05DB" w:rsidP="00FB05DB">
      <w:pPr>
        <w:rPr>
          <w:rFonts w:asciiTheme="minorHAnsi" w:hAnsiTheme="minorHAnsi"/>
        </w:rPr>
      </w:pPr>
    </w:p>
    <w:p w:rsidR="00FB05DB" w:rsidRDefault="00FB05DB" w:rsidP="00FB05DB">
      <w:pPr>
        <w:rPr>
          <w:rFonts w:asciiTheme="minorHAnsi" w:hAnsiTheme="minorHAnsi"/>
        </w:rPr>
      </w:pPr>
    </w:p>
    <w:p w:rsidR="00FB05DB" w:rsidRDefault="00FB05DB" w:rsidP="00FB05DB">
      <w:pPr>
        <w:rPr>
          <w:rFonts w:asciiTheme="minorHAnsi" w:hAnsiTheme="minorHAnsi"/>
        </w:rPr>
      </w:pPr>
    </w:p>
    <w:p w:rsidR="00FB05DB" w:rsidRDefault="00FB05DB" w:rsidP="00FB05DB">
      <w:pPr>
        <w:rPr>
          <w:rFonts w:asciiTheme="minorHAnsi" w:hAnsiTheme="minorHAnsi"/>
        </w:rPr>
      </w:pPr>
    </w:p>
    <w:p w:rsidR="00FB05DB" w:rsidRDefault="00FB05DB" w:rsidP="00FB05DB">
      <w:pPr>
        <w:rPr>
          <w:rFonts w:asciiTheme="minorHAnsi" w:hAnsiTheme="minorHAnsi"/>
        </w:rPr>
      </w:pPr>
    </w:p>
    <w:p w:rsidR="00FB05DB" w:rsidRDefault="00FB05DB" w:rsidP="00FB05DB">
      <w:pPr>
        <w:rPr>
          <w:rFonts w:asciiTheme="minorHAnsi" w:hAnsiTheme="minorHAnsi"/>
        </w:rPr>
      </w:pPr>
    </w:p>
    <w:p w:rsidR="00FB05DB" w:rsidRPr="00BF26FF" w:rsidRDefault="00FB05DB" w:rsidP="00FB05DB">
      <w:pPr>
        <w:rPr>
          <w:rFonts w:asciiTheme="minorHAnsi" w:hAnsiTheme="minorHAnsi"/>
        </w:rPr>
      </w:pPr>
    </w:p>
    <w:p w:rsidR="00FB05DB" w:rsidRPr="001F5B65" w:rsidRDefault="00FB05DB" w:rsidP="00FB05DB">
      <w:pPr>
        <w:rPr>
          <w:rFonts w:asciiTheme="minorHAnsi" w:hAnsiTheme="minorHAnsi"/>
          <w:b/>
        </w:rPr>
      </w:pPr>
      <w:r w:rsidRPr="001F5B65">
        <w:rPr>
          <w:rFonts w:asciiTheme="minorHAnsi" w:hAnsiTheme="minorHAnsi"/>
          <w:b/>
        </w:rPr>
        <w:t>Zusammenfassung:</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1. Das Ziel der Gesunderhaltung der Reben </w:t>
      </w:r>
      <w:r>
        <w:rPr>
          <w:rFonts w:asciiTheme="minorHAnsi" w:hAnsiTheme="minorHAnsi"/>
        </w:rPr>
        <w:t>wurde erreicht. Das geerntete</w:t>
      </w:r>
      <w:r w:rsidRPr="00BF26FF">
        <w:rPr>
          <w:rFonts w:asciiTheme="minorHAnsi" w:hAnsiTheme="minorHAnsi"/>
        </w:rPr>
        <w:t xml:space="preserve"> Traubenmaterial de</w:t>
      </w:r>
      <w:r>
        <w:rPr>
          <w:rFonts w:asciiTheme="minorHAnsi" w:hAnsiTheme="minorHAnsi"/>
        </w:rPr>
        <w:t xml:space="preserve">r Variante 2 war sogar gesünder, kein </w:t>
      </w:r>
      <w:proofErr w:type="spellStart"/>
      <w:r>
        <w:rPr>
          <w:rFonts w:asciiTheme="minorHAnsi" w:hAnsiTheme="minorHAnsi"/>
        </w:rPr>
        <w:t>Botrytisbefall</w:t>
      </w:r>
      <w:proofErr w:type="spellEnd"/>
      <w:r>
        <w:rPr>
          <w:rFonts w:asciiTheme="minorHAnsi" w:hAnsiTheme="minorHAnsi"/>
        </w:rPr>
        <w:t>.</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2. Die erhöhte Chlorophyllbildung und </w:t>
      </w:r>
      <w:proofErr w:type="spellStart"/>
      <w:r w:rsidRPr="00BF26FF">
        <w:rPr>
          <w:rFonts w:asciiTheme="minorHAnsi" w:hAnsiTheme="minorHAnsi"/>
        </w:rPr>
        <w:t>Ph</w:t>
      </w:r>
      <w:r>
        <w:rPr>
          <w:rFonts w:asciiTheme="minorHAnsi" w:hAnsiTheme="minorHAnsi"/>
        </w:rPr>
        <w:t>otosynth</w:t>
      </w:r>
      <w:r w:rsidRPr="00BF26FF">
        <w:rPr>
          <w:rFonts w:asciiTheme="minorHAnsi" w:hAnsiTheme="minorHAnsi"/>
        </w:rPr>
        <w:t>eseleistung</w:t>
      </w:r>
      <w:proofErr w:type="spellEnd"/>
      <w:r w:rsidRPr="00BF26FF">
        <w:rPr>
          <w:rFonts w:asciiTheme="minorHAnsi" w:hAnsiTheme="minorHAnsi"/>
        </w:rPr>
        <w:t xml:space="preserve">  konnte durch Blattprobenmessungen eindeutig nachgewiesen werden.</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3. Bis auf Nuancen wurden in der Verköstigung keine Unterschiede festgestellt. Aber aus früheren Versuchen ist bekannt, dass sich die Unterschiede erst in der weiteren Entwicklung und vor allem im Alterungsprozess  herauskristallisieren und deshalb </w:t>
      </w:r>
      <w:proofErr w:type="gramStart"/>
      <w:r w:rsidRPr="00BF26FF">
        <w:rPr>
          <w:rFonts w:asciiTheme="minorHAnsi" w:hAnsiTheme="minorHAnsi"/>
        </w:rPr>
        <w:t>sind</w:t>
      </w:r>
      <w:proofErr w:type="gramEnd"/>
      <w:r w:rsidRPr="00BF26FF">
        <w:rPr>
          <w:rFonts w:asciiTheme="minorHAnsi" w:hAnsiTheme="minorHAnsi"/>
        </w:rPr>
        <w:t xml:space="preserve"> spätere Rangordnungsverkostung angedacht.</w:t>
      </w:r>
    </w:p>
    <w:p w:rsidR="00FB05DB" w:rsidRPr="00BF26FF" w:rsidRDefault="00FB05DB" w:rsidP="00FB05DB">
      <w:pPr>
        <w:rPr>
          <w:rFonts w:asciiTheme="minorHAnsi" w:hAnsiTheme="minorHAnsi"/>
        </w:rPr>
      </w:pPr>
    </w:p>
    <w:p w:rsidR="00FB05DB" w:rsidRPr="00BF26FF" w:rsidRDefault="00FB05DB" w:rsidP="00FB05DB">
      <w:pPr>
        <w:rPr>
          <w:rFonts w:asciiTheme="minorHAnsi" w:hAnsiTheme="minorHAnsi"/>
        </w:rPr>
      </w:pPr>
      <w:r w:rsidRPr="00BF26FF">
        <w:rPr>
          <w:rFonts w:asciiTheme="minorHAnsi" w:hAnsiTheme="minorHAnsi"/>
        </w:rPr>
        <w:t xml:space="preserve">Zusammenfassend kann festgehalten werden, dass die Applikation von penergetic die Pflanzengesundheit stärkt und die rebeneigenen Abwehrkräfte fördert und die Wirkung des konventionellen Pflanzenschutzes erhöht.  Dies ermöglicht eine Reduktion des chemischen Pflanzenschutzes, bei gleichbleibender, bis leicht besserer Qualität und neutralen Kosten. </w:t>
      </w:r>
    </w:p>
    <w:p w:rsidR="00B1539A" w:rsidRPr="00BF26FF" w:rsidRDefault="00FB05DB" w:rsidP="00FB05DB">
      <w:pPr>
        <w:rPr>
          <w:rFonts w:asciiTheme="minorHAnsi" w:hAnsiTheme="minorHAnsi"/>
        </w:rPr>
      </w:pPr>
      <w:r w:rsidRPr="00BF26FF">
        <w:rPr>
          <w:rFonts w:asciiTheme="minorHAnsi" w:hAnsiTheme="minorHAnsi"/>
        </w:rPr>
        <w:t xml:space="preserve">Eine kombinierte Anwendung scheint ein zukunftsweisender gangbarer Weg zu sein. </w:t>
      </w:r>
    </w:p>
    <w:p w:rsidR="008E31FF" w:rsidRDefault="008E31FF" w:rsidP="00FB05DB">
      <w:pPr>
        <w:rPr>
          <w:rFonts w:asciiTheme="minorHAnsi" w:hAnsiTheme="minorHAnsi"/>
          <w:sz w:val="16"/>
          <w:szCs w:val="16"/>
        </w:rPr>
      </w:pPr>
    </w:p>
    <w:p w:rsidR="00546AA4" w:rsidRDefault="00546AA4" w:rsidP="00FB05DB">
      <w:pPr>
        <w:rPr>
          <w:rFonts w:asciiTheme="minorHAnsi" w:hAnsiTheme="minorHAnsi"/>
          <w:sz w:val="16"/>
          <w:szCs w:val="16"/>
        </w:rPr>
      </w:pPr>
    </w:p>
    <w:p w:rsidR="00546AA4" w:rsidRDefault="00546AA4" w:rsidP="00FB05DB">
      <w:pPr>
        <w:rPr>
          <w:rFonts w:asciiTheme="minorHAnsi" w:hAnsiTheme="minorHAnsi"/>
          <w:sz w:val="16"/>
          <w:szCs w:val="16"/>
        </w:rPr>
      </w:pPr>
    </w:p>
    <w:p w:rsidR="00B1539A" w:rsidRDefault="00B1539A" w:rsidP="00FB05DB">
      <w:pPr>
        <w:rPr>
          <w:rFonts w:asciiTheme="minorHAnsi" w:hAnsiTheme="minorHAnsi"/>
          <w:sz w:val="16"/>
          <w:szCs w:val="16"/>
        </w:rPr>
      </w:pPr>
      <w:bookmarkStart w:id="0" w:name="_GoBack"/>
      <w:bookmarkEnd w:id="0"/>
    </w:p>
    <w:p w:rsidR="001F5B65" w:rsidRDefault="001F5B65" w:rsidP="00546AA4">
      <w:pPr>
        <w:jc w:val="center"/>
        <w:rPr>
          <w:rFonts w:asciiTheme="minorHAnsi" w:hAnsiTheme="minorHAnsi"/>
          <w:b/>
        </w:rPr>
      </w:pPr>
      <w:r>
        <w:rPr>
          <w:rFonts w:asciiTheme="minorHAnsi" w:hAnsiTheme="minorHAnsi"/>
          <w:b/>
        </w:rPr>
        <w:t>Auszug: Blattproben</w:t>
      </w:r>
    </w:p>
    <w:p w:rsidR="001F5B65" w:rsidRDefault="001F5B65" w:rsidP="00546AA4">
      <w:pPr>
        <w:jc w:val="center"/>
        <w:rPr>
          <w:rFonts w:asciiTheme="minorHAnsi" w:hAnsiTheme="minorHAnsi"/>
          <w:b/>
        </w:rPr>
      </w:pPr>
    </w:p>
    <w:p w:rsidR="00546AA4" w:rsidRPr="00546AA4" w:rsidRDefault="00546AA4" w:rsidP="00546AA4">
      <w:pPr>
        <w:jc w:val="center"/>
        <w:rPr>
          <w:rFonts w:asciiTheme="minorHAnsi" w:hAnsiTheme="minorHAnsi"/>
          <w:b/>
        </w:rPr>
      </w:pPr>
      <w:r w:rsidRPr="00546AA4">
        <w:rPr>
          <w:rFonts w:asciiTheme="minorHAnsi" w:hAnsiTheme="minorHAnsi"/>
          <w:b/>
        </w:rPr>
        <w:t>Blattanalysen: Vergleich penergetic</w:t>
      </w:r>
      <w:r w:rsidR="001F5B65">
        <w:rPr>
          <w:rFonts w:asciiTheme="minorHAnsi" w:hAnsiTheme="minorHAnsi"/>
          <w:b/>
        </w:rPr>
        <w:t xml:space="preserve"> (grün)</w:t>
      </w:r>
      <w:r w:rsidRPr="00546AA4">
        <w:rPr>
          <w:rFonts w:asciiTheme="minorHAnsi" w:hAnsiTheme="minorHAnsi"/>
          <w:b/>
        </w:rPr>
        <w:t xml:space="preserve"> </w:t>
      </w:r>
      <w:r w:rsidR="001F5B65">
        <w:rPr>
          <w:rFonts w:asciiTheme="minorHAnsi" w:hAnsiTheme="minorHAnsi"/>
          <w:b/>
        </w:rPr>
        <w:t>–</w:t>
      </w:r>
      <w:r w:rsidRPr="00546AA4">
        <w:rPr>
          <w:rFonts w:asciiTheme="minorHAnsi" w:hAnsiTheme="minorHAnsi"/>
          <w:b/>
        </w:rPr>
        <w:t xml:space="preserve"> konventionell</w:t>
      </w:r>
      <w:r w:rsidR="001F5B65">
        <w:rPr>
          <w:rFonts w:asciiTheme="minorHAnsi" w:hAnsiTheme="minorHAnsi"/>
          <w:b/>
        </w:rPr>
        <w:t xml:space="preserve"> (blau)</w:t>
      </w:r>
    </w:p>
    <w:p w:rsidR="00546AA4" w:rsidRDefault="00546AA4" w:rsidP="00FB05DB">
      <w:pPr>
        <w:rPr>
          <w:rFonts w:asciiTheme="minorHAnsi" w:hAnsiTheme="minorHAnsi"/>
          <w:sz w:val="16"/>
          <w:szCs w:val="16"/>
        </w:rPr>
      </w:pPr>
    </w:p>
    <w:p w:rsidR="00B1539A" w:rsidRDefault="00B1539A" w:rsidP="00B1539A">
      <w:pPr>
        <w:keepNext/>
      </w:pPr>
      <w:r>
        <w:rPr>
          <w:noProof/>
          <w:lang w:val="de-AT" w:eastAsia="de-AT"/>
        </w:rPr>
        <w:drawing>
          <wp:anchor distT="0" distB="0" distL="114300" distR="114300" simplePos="0" relativeHeight="251659776" behindDoc="1" locked="0" layoutInCell="1" allowOverlap="1" wp14:anchorId="272E2BAA" wp14:editId="314DDD2B">
            <wp:simplePos x="0" y="0"/>
            <wp:positionH relativeFrom="column">
              <wp:posOffset>3068320</wp:posOffset>
            </wp:positionH>
            <wp:positionV relativeFrom="paragraph">
              <wp:posOffset>-8255</wp:posOffset>
            </wp:positionV>
            <wp:extent cx="3268345" cy="2616835"/>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345" cy="26168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61824" behindDoc="0" locked="0" layoutInCell="1" allowOverlap="1" wp14:anchorId="132A8E3E" wp14:editId="629FAF45">
                <wp:simplePos x="0" y="0"/>
                <wp:positionH relativeFrom="column">
                  <wp:posOffset>3131820</wp:posOffset>
                </wp:positionH>
                <wp:positionV relativeFrom="paragraph">
                  <wp:posOffset>2665730</wp:posOffset>
                </wp:positionV>
                <wp:extent cx="3268345" cy="635"/>
                <wp:effectExtent l="0" t="0" r="0" b="0"/>
                <wp:wrapNone/>
                <wp:docPr id="5" name="Textfeld 5"/>
                <wp:cNvGraphicFramePr/>
                <a:graphic xmlns:a="http://schemas.openxmlformats.org/drawingml/2006/main">
                  <a:graphicData uri="http://schemas.microsoft.com/office/word/2010/wordprocessingShape">
                    <wps:wsp>
                      <wps:cNvSpPr txBox="1"/>
                      <wps:spPr>
                        <a:xfrm>
                          <a:off x="0" y="0"/>
                          <a:ext cx="3268345" cy="635"/>
                        </a:xfrm>
                        <a:prstGeom prst="rect">
                          <a:avLst/>
                        </a:prstGeom>
                        <a:solidFill>
                          <a:prstClr val="white"/>
                        </a:solidFill>
                        <a:ln>
                          <a:noFill/>
                        </a:ln>
                        <a:effectLst/>
                      </wps:spPr>
                      <wps:txbx>
                        <w:txbxContent>
                          <w:p w:rsidR="00B1539A" w:rsidRPr="00341977" w:rsidRDefault="00B1539A" w:rsidP="00B1539A">
                            <w:pPr>
                              <w:pStyle w:val="Beschriftung"/>
                              <w:rPr>
                                <w:noProof/>
                                <w:sz w:val="24"/>
                                <w:szCs w:val="24"/>
                              </w:rPr>
                            </w:pPr>
                            <w:r>
                              <w:t xml:space="preserve">Abb. 2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6.6pt;margin-top:209.9pt;width:257.3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" stroked="f">
                <v:textbox style="mso-fit-shape-to-text:t" inset="0,0,0,0">
                  <w:txbxContent>
                    <w:p w:rsidR="00B1539A" w:rsidRPr="00341977" w:rsidRDefault="00B1539A" w:rsidP="00B1539A">
                      <w:pPr>
                        <w:pStyle w:val="Beschriftung"/>
                        <w:rPr>
                          <w:noProof/>
                          <w:sz w:val="24"/>
                          <w:szCs w:val="24"/>
                        </w:rPr>
                      </w:pPr>
                      <w:r>
                        <w:t xml:space="preserve">Abb. 2 </w:t>
                      </w:r>
                    </w:p>
                  </w:txbxContent>
                </v:textbox>
              </v:shape>
            </w:pict>
          </mc:Fallback>
        </mc:AlternateContent>
      </w:r>
      <w:r>
        <w:rPr>
          <w:noProof/>
          <w:lang w:val="de-AT" w:eastAsia="de-AT"/>
        </w:rPr>
        <w:drawing>
          <wp:inline distT="0" distB="0" distL="0" distR="0" wp14:anchorId="2313E699" wp14:editId="4D825113">
            <wp:extent cx="3265204" cy="2616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204" cy="2616200"/>
                    </a:xfrm>
                    <a:prstGeom prst="rect">
                      <a:avLst/>
                    </a:prstGeom>
                    <a:noFill/>
                  </pic:spPr>
                </pic:pic>
              </a:graphicData>
            </a:graphic>
          </wp:inline>
        </w:drawing>
      </w:r>
    </w:p>
    <w:p w:rsidR="00B1539A" w:rsidRPr="008E31FF" w:rsidRDefault="00B1539A" w:rsidP="00B1539A">
      <w:pPr>
        <w:pStyle w:val="Beschriftung"/>
        <w:rPr>
          <w:rFonts w:asciiTheme="minorHAnsi" w:hAnsiTheme="minorHAnsi"/>
          <w:sz w:val="16"/>
          <w:szCs w:val="16"/>
        </w:rPr>
      </w:pPr>
      <w:r>
        <w:t xml:space="preserve">Abb. </w:t>
      </w:r>
      <w:fldSimple w:instr=" SEQ Abbildung \* ARABIC ">
        <w:r>
          <w:rPr>
            <w:noProof/>
          </w:rPr>
          <w:t>1</w:t>
        </w:r>
      </w:fldSimple>
    </w:p>
    <w:p w:rsidR="00B1539A" w:rsidRDefault="00B1539A" w:rsidP="00B1539A">
      <w:pPr>
        <w:pStyle w:val="Beschriftung"/>
      </w:pPr>
    </w:p>
    <w:p w:rsidR="00B1539A" w:rsidRDefault="00B1539A" w:rsidP="00B1539A"/>
    <w:p w:rsidR="00546AA4" w:rsidRPr="00546AA4" w:rsidRDefault="00B1539A" w:rsidP="00B1539A">
      <w:pPr>
        <w:rPr>
          <w:rFonts w:asciiTheme="minorHAnsi" w:hAnsiTheme="minorHAnsi"/>
        </w:rPr>
      </w:pPr>
      <w:r w:rsidRPr="00546AA4">
        <w:rPr>
          <w:rFonts w:asciiTheme="minorHAnsi" w:hAnsiTheme="minorHAnsi"/>
        </w:rPr>
        <w:t xml:space="preserve">Abb.1: </w:t>
      </w:r>
      <w:r w:rsidR="00546AA4" w:rsidRPr="00546AA4">
        <w:rPr>
          <w:rFonts w:asciiTheme="minorHAnsi" w:hAnsiTheme="minorHAnsi"/>
        </w:rPr>
        <w:t>Blattanalyse 21.06.14: Variante penergetic 80% mehr N verfügbar (1,75 zu 3,23</w:t>
      </w:r>
      <w:r w:rsidR="00546AA4">
        <w:rPr>
          <w:rFonts w:asciiTheme="minorHAnsi" w:hAnsiTheme="minorHAnsi"/>
        </w:rPr>
        <w:t>)</w:t>
      </w:r>
    </w:p>
    <w:p w:rsidR="00B1539A" w:rsidRPr="00546AA4" w:rsidRDefault="00546AA4" w:rsidP="00B1539A">
      <w:pPr>
        <w:rPr>
          <w:rFonts w:asciiTheme="minorHAnsi" w:hAnsiTheme="minorHAnsi"/>
        </w:rPr>
      </w:pPr>
      <w:r>
        <w:rPr>
          <w:rFonts w:asciiTheme="minorHAnsi" w:hAnsiTheme="minorHAnsi"/>
        </w:rPr>
        <w:t>Abb.2: Bla</w:t>
      </w:r>
      <w:r w:rsidRPr="00546AA4">
        <w:rPr>
          <w:rFonts w:asciiTheme="minorHAnsi" w:hAnsiTheme="minorHAnsi"/>
        </w:rPr>
        <w:t xml:space="preserve">ttanalyse 01.09.14: N- Angleichung; </w:t>
      </w:r>
      <w:r>
        <w:rPr>
          <w:rFonts w:asciiTheme="minorHAnsi" w:hAnsiTheme="minorHAnsi"/>
        </w:rPr>
        <w:t xml:space="preserve">höhere </w:t>
      </w:r>
      <w:proofErr w:type="spellStart"/>
      <w:r>
        <w:rPr>
          <w:rFonts w:asciiTheme="minorHAnsi" w:hAnsiTheme="minorHAnsi"/>
        </w:rPr>
        <w:t>Ca</w:t>
      </w:r>
      <w:proofErr w:type="spellEnd"/>
      <w:r>
        <w:rPr>
          <w:rFonts w:asciiTheme="minorHAnsi" w:hAnsiTheme="minorHAnsi"/>
        </w:rPr>
        <w:t>-Werte</w:t>
      </w:r>
    </w:p>
    <w:sectPr w:rsidR="00B1539A" w:rsidRPr="00546AA4" w:rsidSect="00C63CEF">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2F" w:rsidRDefault="00AF082F">
      <w:r>
        <w:separator/>
      </w:r>
    </w:p>
  </w:endnote>
  <w:endnote w:type="continuationSeparator" w:id="0">
    <w:p w:rsidR="00AF082F" w:rsidRDefault="00AF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DC" w:rsidRPr="005D14F9" w:rsidRDefault="00586458" w:rsidP="009F70DC">
    <w:pPr>
      <w:pStyle w:val="Kopfzeile"/>
      <w:jc w:val="center"/>
      <w:rPr>
        <w:rFonts w:ascii="Calibri" w:hAnsi="Calibri"/>
        <w:sz w:val="18"/>
        <w:szCs w:val="18"/>
      </w:rPr>
    </w:pPr>
    <w:r>
      <w:rPr>
        <w:rFonts w:ascii="Calibri" w:hAnsi="Calibri"/>
        <w:noProof/>
        <w:lang w:val="de-AT" w:eastAsia="de-AT"/>
      </w:rPr>
      <w:drawing>
        <wp:anchor distT="0" distB="0" distL="114300" distR="114300" simplePos="0" relativeHeight="251657216" behindDoc="0" locked="0" layoutInCell="1" allowOverlap="1" wp14:anchorId="58B58029" wp14:editId="460297C2">
          <wp:simplePos x="0" y="0"/>
          <wp:positionH relativeFrom="column">
            <wp:posOffset>9008110</wp:posOffset>
          </wp:positionH>
          <wp:positionV relativeFrom="paragraph">
            <wp:posOffset>-348615</wp:posOffset>
          </wp:positionV>
          <wp:extent cx="927100" cy="1041400"/>
          <wp:effectExtent l="19050" t="0" r="6350" b="0"/>
          <wp:wrapNone/>
          <wp:docPr id="3" name="Bild 3" descr="weber_u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er_u_u"/>
                  <pic:cNvPicPr>
                    <a:picLocks noChangeAspect="1" noChangeArrowheads="1"/>
                  </pic:cNvPicPr>
                </pic:nvPicPr>
                <pic:blipFill>
                  <a:blip r:embed="rId1"/>
                  <a:srcRect/>
                  <a:stretch>
                    <a:fillRect/>
                  </a:stretch>
                </pic:blipFill>
                <pic:spPr bwMode="auto">
                  <a:xfrm>
                    <a:off x="0" y="0"/>
                    <a:ext cx="927100" cy="1041400"/>
                  </a:xfrm>
                  <a:prstGeom prst="rect">
                    <a:avLst/>
                  </a:prstGeom>
                  <a:noFill/>
                  <a:ln w="9525">
                    <a:noFill/>
                    <a:miter lim="800000"/>
                    <a:headEnd/>
                    <a:tailEnd/>
                  </a:ln>
                </pic:spPr>
              </pic:pic>
            </a:graphicData>
          </a:graphic>
        </wp:anchor>
      </w:drawing>
    </w:r>
    <w:r w:rsidR="009F70DC" w:rsidRPr="005D14F9">
      <w:rPr>
        <w:rFonts w:ascii="Calibri" w:hAnsi="Calibri"/>
        <w:sz w:val="18"/>
        <w:szCs w:val="18"/>
      </w:rPr>
      <w:t>WEBER AGRAR- UND UMWELTTECHNIK,</w:t>
    </w:r>
    <w:r w:rsidR="00704477">
      <w:rPr>
        <w:rFonts w:ascii="Calibri" w:hAnsi="Calibri"/>
        <w:sz w:val="18"/>
        <w:szCs w:val="18"/>
      </w:rPr>
      <w:t xml:space="preserve"> </w:t>
    </w:r>
    <w:r w:rsidR="009F70DC" w:rsidRPr="005D14F9">
      <w:rPr>
        <w:rFonts w:ascii="Calibri" w:hAnsi="Calibri"/>
        <w:sz w:val="18"/>
        <w:szCs w:val="18"/>
      </w:rPr>
      <w:t xml:space="preserve">penergetic Österreich, In den </w:t>
    </w:r>
    <w:proofErr w:type="spellStart"/>
    <w:r w:rsidR="009F70DC" w:rsidRPr="005D14F9">
      <w:rPr>
        <w:rFonts w:ascii="Calibri" w:hAnsi="Calibri"/>
        <w:sz w:val="18"/>
        <w:szCs w:val="18"/>
      </w:rPr>
      <w:t>Islen</w:t>
    </w:r>
    <w:proofErr w:type="spellEnd"/>
    <w:r w:rsidR="009F70DC" w:rsidRPr="005D14F9">
      <w:rPr>
        <w:rFonts w:ascii="Calibri" w:hAnsi="Calibri"/>
        <w:sz w:val="18"/>
        <w:szCs w:val="18"/>
      </w:rPr>
      <w:t xml:space="preserve"> 8, 6844 Altach, m. 0650 22 45 171</w:t>
    </w:r>
  </w:p>
  <w:p w:rsidR="009F70DC" w:rsidRPr="005D14F9" w:rsidRDefault="009F70DC" w:rsidP="009F70DC">
    <w:pPr>
      <w:pStyle w:val="Kopfzeile"/>
      <w:jc w:val="center"/>
      <w:rPr>
        <w:rFonts w:ascii="Calibri" w:hAnsi="Calibri"/>
        <w:sz w:val="18"/>
        <w:szCs w:val="18"/>
      </w:rPr>
    </w:pPr>
    <w:r w:rsidRPr="005D14F9">
      <w:rPr>
        <w:rFonts w:ascii="Calibri" w:hAnsi="Calibri"/>
        <w:sz w:val="18"/>
        <w:szCs w:val="18"/>
      </w:rPr>
      <w:t>www.weber-agrartechnik.at</w:t>
    </w:r>
  </w:p>
  <w:p w:rsidR="00046C30" w:rsidRDefault="00046C30">
    <w:pPr>
      <w:pStyle w:val="Fuzeile"/>
    </w:pPr>
    <w:r>
      <w:tab/>
    </w:r>
    <w:r>
      <w:tab/>
    </w:r>
    <w:r>
      <w:tab/>
    </w:r>
    <w:r>
      <w:tab/>
    </w:r>
    <w:r>
      <w:tab/>
    </w:r>
    <w:r>
      <w:tab/>
    </w:r>
    <w:r>
      <w:tab/>
    </w:r>
    <w:r>
      <w:tab/>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2F" w:rsidRDefault="00AF082F">
      <w:r>
        <w:separator/>
      </w:r>
    </w:p>
  </w:footnote>
  <w:footnote w:type="continuationSeparator" w:id="0">
    <w:p w:rsidR="00AF082F" w:rsidRDefault="00AF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76" w:rsidRPr="000C2F18" w:rsidRDefault="00586458">
    <w:pPr>
      <w:pStyle w:val="Kopfzeile"/>
      <w:rPr>
        <w:sz w:val="18"/>
        <w:szCs w:val="18"/>
      </w:rPr>
    </w:pPr>
    <w:r>
      <w:rPr>
        <w:noProof/>
        <w:lang w:val="de-AT" w:eastAsia="de-AT"/>
      </w:rPr>
      <w:drawing>
        <wp:anchor distT="0" distB="0" distL="114300" distR="114300" simplePos="0" relativeHeight="251658240" behindDoc="1" locked="0" layoutInCell="1" allowOverlap="1" wp14:anchorId="472D805A" wp14:editId="37A1E406">
          <wp:simplePos x="0" y="0"/>
          <wp:positionH relativeFrom="column">
            <wp:posOffset>0</wp:posOffset>
          </wp:positionH>
          <wp:positionV relativeFrom="paragraph">
            <wp:posOffset>-235585</wp:posOffset>
          </wp:positionV>
          <wp:extent cx="1714500" cy="660400"/>
          <wp:effectExtent l="19050" t="0" r="0" b="0"/>
          <wp:wrapNone/>
          <wp:docPr id="4" name="Grafik 1" descr="Z:\07 penergetic\Logo Penergetic\Logo Erweiterung mit ZUsatz\LOGO PENERGETIC 201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07 penergetic\Logo Penergetic\Logo Erweiterung mit ZUsatz\LOGO PENERGETIC 2013-2014.jpg"/>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anchor>
      </w:drawing>
    </w:r>
  </w:p>
  <w:p w:rsidR="000C2F18" w:rsidRDefault="000C2F18" w:rsidP="000C2F1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A5E"/>
    <w:multiLevelType w:val="hybridMultilevel"/>
    <w:tmpl w:val="8892CB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32E742A"/>
    <w:multiLevelType w:val="hybridMultilevel"/>
    <w:tmpl w:val="6E52C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C3"/>
    <w:rsid w:val="000108DC"/>
    <w:rsid w:val="00010FC5"/>
    <w:rsid w:val="00046C30"/>
    <w:rsid w:val="000731DD"/>
    <w:rsid w:val="000B7F60"/>
    <w:rsid w:val="000C2F18"/>
    <w:rsid w:val="000C496A"/>
    <w:rsid w:val="000D4E30"/>
    <w:rsid w:val="000D61C5"/>
    <w:rsid w:val="000F2977"/>
    <w:rsid w:val="00131DBC"/>
    <w:rsid w:val="00133005"/>
    <w:rsid w:val="00142866"/>
    <w:rsid w:val="00151352"/>
    <w:rsid w:val="00161E8A"/>
    <w:rsid w:val="001A46C7"/>
    <w:rsid w:val="001E16C3"/>
    <w:rsid w:val="001E462A"/>
    <w:rsid w:val="001F1F73"/>
    <w:rsid w:val="001F5B65"/>
    <w:rsid w:val="002011C3"/>
    <w:rsid w:val="00226EC8"/>
    <w:rsid w:val="00295D63"/>
    <w:rsid w:val="00297C3A"/>
    <w:rsid w:val="002A2F65"/>
    <w:rsid w:val="002F21B3"/>
    <w:rsid w:val="003054B5"/>
    <w:rsid w:val="003320DA"/>
    <w:rsid w:val="00362EC9"/>
    <w:rsid w:val="00373775"/>
    <w:rsid w:val="003766DD"/>
    <w:rsid w:val="00396127"/>
    <w:rsid w:val="003C027A"/>
    <w:rsid w:val="003D7381"/>
    <w:rsid w:val="003E7139"/>
    <w:rsid w:val="003F1CF4"/>
    <w:rsid w:val="00417E6A"/>
    <w:rsid w:val="00453B26"/>
    <w:rsid w:val="004A752A"/>
    <w:rsid w:val="004D624D"/>
    <w:rsid w:val="004E3D17"/>
    <w:rsid w:val="004F5FDC"/>
    <w:rsid w:val="00532241"/>
    <w:rsid w:val="00546AA4"/>
    <w:rsid w:val="00554F26"/>
    <w:rsid w:val="005736AC"/>
    <w:rsid w:val="005815D9"/>
    <w:rsid w:val="00586458"/>
    <w:rsid w:val="005A2212"/>
    <w:rsid w:val="005C3BFC"/>
    <w:rsid w:val="005D14F9"/>
    <w:rsid w:val="00635FB1"/>
    <w:rsid w:val="006722AE"/>
    <w:rsid w:val="006B39E1"/>
    <w:rsid w:val="006E1CEB"/>
    <w:rsid w:val="006E4195"/>
    <w:rsid w:val="00704477"/>
    <w:rsid w:val="00705A73"/>
    <w:rsid w:val="007274AD"/>
    <w:rsid w:val="00767B06"/>
    <w:rsid w:val="007726F9"/>
    <w:rsid w:val="00784C19"/>
    <w:rsid w:val="00795AB8"/>
    <w:rsid w:val="007C1A64"/>
    <w:rsid w:val="007C3D5D"/>
    <w:rsid w:val="007D2B74"/>
    <w:rsid w:val="007E2677"/>
    <w:rsid w:val="007E3EEE"/>
    <w:rsid w:val="008105EC"/>
    <w:rsid w:val="00841055"/>
    <w:rsid w:val="00877E92"/>
    <w:rsid w:val="00886DB8"/>
    <w:rsid w:val="00892DD8"/>
    <w:rsid w:val="008A46B1"/>
    <w:rsid w:val="008B222C"/>
    <w:rsid w:val="008E31FF"/>
    <w:rsid w:val="009000B2"/>
    <w:rsid w:val="00931B3E"/>
    <w:rsid w:val="009371C9"/>
    <w:rsid w:val="009425D3"/>
    <w:rsid w:val="009547E3"/>
    <w:rsid w:val="00955876"/>
    <w:rsid w:val="00955910"/>
    <w:rsid w:val="009720C4"/>
    <w:rsid w:val="009A1C93"/>
    <w:rsid w:val="009C15CD"/>
    <w:rsid w:val="009F00AB"/>
    <w:rsid w:val="009F105A"/>
    <w:rsid w:val="009F3DCA"/>
    <w:rsid w:val="009F70DC"/>
    <w:rsid w:val="00A00644"/>
    <w:rsid w:val="00A13D18"/>
    <w:rsid w:val="00A31991"/>
    <w:rsid w:val="00A32A83"/>
    <w:rsid w:val="00A3779F"/>
    <w:rsid w:val="00A82996"/>
    <w:rsid w:val="00A87631"/>
    <w:rsid w:val="00A930B8"/>
    <w:rsid w:val="00AA4021"/>
    <w:rsid w:val="00AB74A1"/>
    <w:rsid w:val="00AC75D6"/>
    <w:rsid w:val="00AD3D21"/>
    <w:rsid w:val="00AE3936"/>
    <w:rsid w:val="00AE5D0D"/>
    <w:rsid w:val="00AF082F"/>
    <w:rsid w:val="00B1539A"/>
    <w:rsid w:val="00B66507"/>
    <w:rsid w:val="00B9084F"/>
    <w:rsid w:val="00B94A3D"/>
    <w:rsid w:val="00BB702B"/>
    <w:rsid w:val="00BB7227"/>
    <w:rsid w:val="00C27172"/>
    <w:rsid w:val="00C35567"/>
    <w:rsid w:val="00C36011"/>
    <w:rsid w:val="00C51ADA"/>
    <w:rsid w:val="00C51EEC"/>
    <w:rsid w:val="00C56BE3"/>
    <w:rsid w:val="00C61E3A"/>
    <w:rsid w:val="00C63CEF"/>
    <w:rsid w:val="00C711C3"/>
    <w:rsid w:val="00CA06BF"/>
    <w:rsid w:val="00CA30C7"/>
    <w:rsid w:val="00CC1BC6"/>
    <w:rsid w:val="00CD5B3D"/>
    <w:rsid w:val="00D040B2"/>
    <w:rsid w:val="00D16B6A"/>
    <w:rsid w:val="00D37BF6"/>
    <w:rsid w:val="00D41F61"/>
    <w:rsid w:val="00D4349C"/>
    <w:rsid w:val="00D90E60"/>
    <w:rsid w:val="00D93823"/>
    <w:rsid w:val="00DA3896"/>
    <w:rsid w:val="00DA6A58"/>
    <w:rsid w:val="00DD1E5B"/>
    <w:rsid w:val="00DE4232"/>
    <w:rsid w:val="00DF1702"/>
    <w:rsid w:val="00E05D1F"/>
    <w:rsid w:val="00E110CB"/>
    <w:rsid w:val="00E146D1"/>
    <w:rsid w:val="00E162E5"/>
    <w:rsid w:val="00E60526"/>
    <w:rsid w:val="00E61BE9"/>
    <w:rsid w:val="00E72D89"/>
    <w:rsid w:val="00E929B3"/>
    <w:rsid w:val="00E97041"/>
    <w:rsid w:val="00ED5679"/>
    <w:rsid w:val="00F17CB6"/>
    <w:rsid w:val="00F25B22"/>
    <w:rsid w:val="00F31B4C"/>
    <w:rsid w:val="00F461A3"/>
    <w:rsid w:val="00FB05DB"/>
    <w:rsid w:val="00FC0782"/>
    <w:rsid w:val="00FC7A5D"/>
    <w:rsid w:val="00FE02C5"/>
    <w:rsid w:val="00FE38E8"/>
    <w:rsid w:val="00FE42A2"/>
    <w:rsid w:val="00FF0AFD"/>
    <w:rsid w:val="00FF4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B3D"/>
    <w:rPr>
      <w:sz w:val="24"/>
      <w:szCs w:val="24"/>
    </w:rPr>
  </w:style>
  <w:style w:type="paragraph" w:styleId="berschrift1">
    <w:name w:val="heading 1"/>
    <w:basedOn w:val="Standard"/>
    <w:link w:val="berschrift1Zchn"/>
    <w:uiPriority w:val="9"/>
    <w:qFormat/>
    <w:rsid w:val="00CD5B3D"/>
    <w:pPr>
      <w:spacing w:after="60"/>
      <w:outlineLvl w:val="0"/>
    </w:pPr>
    <w:rPr>
      <w:b/>
      <w:bCs/>
      <w:color w:val="6F6359"/>
      <w:kern w:val="36"/>
      <w:sz w:val="18"/>
      <w:szCs w:val="18"/>
    </w:rPr>
  </w:style>
  <w:style w:type="paragraph" w:styleId="berschrift2">
    <w:name w:val="heading 2"/>
    <w:basedOn w:val="Standard"/>
    <w:next w:val="Standard"/>
    <w:qFormat/>
    <w:rsid w:val="00CD5B3D"/>
    <w:pPr>
      <w:keepNext/>
      <w:outlineLvl w:val="1"/>
    </w:pPr>
    <w:rPr>
      <w:rFonts w:ascii="Verdana" w:hAnsi="Verdana"/>
      <w:sz w:val="32"/>
    </w:rPr>
  </w:style>
  <w:style w:type="paragraph" w:styleId="berschrift3">
    <w:name w:val="heading 3"/>
    <w:basedOn w:val="Standard"/>
    <w:qFormat/>
    <w:rsid w:val="00CD5B3D"/>
    <w:pPr>
      <w:spacing w:before="100" w:beforeAutospacing="1" w:after="100" w:afterAutospacing="1"/>
      <w:outlineLvl w:val="2"/>
    </w:pPr>
    <w:rPr>
      <w:b/>
      <w:bCs/>
      <w:color w:val="00000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CD5B3D"/>
    <w:pPr>
      <w:spacing w:before="100" w:beforeAutospacing="1" w:after="100" w:afterAutospacing="1"/>
    </w:pPr>
    <w:rPr>
      <w:color w:val="000000"/>
    </w:rPr>
  </w:style>
  <w:style w:type="character" w:styleId="Hyperlink">
    <w:name w:val="Hyperlink"/>
    <w:semiHidden/>
    <w:rsid w:val="00CD5B3D"/>
    <w:rPr>
      <w:rFonts w:ascii="Arial" w:hAnsi="Arial" w:cs="Arial" w:hint="default"/>
      <w:strike w:val="0"/>
      <w:dstrike w:val="0"/>
      <w:color w:val="0000FF"/>
      <w:u w:val="none"/>
      <w:effect w:val="none"/>
    </w:rPr>
  </w:style>
  <w:style w:type="paragraph" w:customStyle="1" w:styleId="contentplain">
    <w:name w:val="contentplain"/>
    <w:basedOn w:val="Standard"/>
    <w:rsid w:val="00CD5B3D"/>
    <w:pPr>
      <w:spacing w:line="240" w:lineRule="atLeast"/>
    </w:pPr>
    <w:rPr>
      <w:sz w:val="18"/>
      <w:szCs w:val="18"/>
    </w:rPr>
  </w:style>
  <w:style w:type="character" w:customStyle="1" w:styleId="h22">
    <w:name w:val="h22"/>
    <w:rsid w:val="00CD5B3D"/>
    <w:rPr>
      <w:rFonts w:ascii="Verdana" w:hAnsi="Verdana" w:hint="default"/>
      <w:b/>
      <w:bCs/>
      <w:color w:val="6F6359"/>
      <w:w w:val="0"/>
      <w:sz w:val="18"/>
      <w:szCs w:val="18"/>
    </w:rPr>
  </w:style>
  <w:style w:type="character" w:styleId="Fett">
    <w:name w:val="Strong"/>
    <w:qFormat/>
    <w:rsid w:val="00CD5B3D"/>
    <w:rPr>
      <w:b/>
      <w:bCs/>
    </w:rPr>
  </w:style>
  <w:style w:type="paragraph" w:styleId="Kopfzeile">
    <w:name w:val="header"/>
    <w:basedOn w:val="Standard"/>
    <w:link w:val="KopfzeileZchn"/>
    <w:uiPriority w:val="99"/>
    <w:rsid w:val="00CD5B3D"/>
    <w:pPr>
      <w:tabs>
        <w:tab w:val="center" w:pos="4536"/>
        <w:tab w:val="right" w:pos="9072"/>
      </w:tabs>
    </w:pPr>
  </w:style>
  <w:style w:type="paragraph" w:styleId="Fuzeile">
    <w:name w:val="footer"/>
    <w:basedOn w:val="Standard"/>
    <w:semiHidden/>
    <w:rsid w:val="00CD5B3D"/>
    <w:pPr>
      <w:tabs>
        <w:tab w:val="center" w:pos="4536"/>
        <w:tab w:val="right" w:pos="9072"/>
      </w:tabs>
    </w:pPr>
  </w:style>
  <w:style w:type="character" w:styleId="Seitenzahl">
    <w:name w:val="page number"/>
    <w:basedOn w:val="Absatz-Standardschriftart"/>
    <w:semiHidden/>
    <w:rsid w:val="00CD5B3D"/>
  </w:style>
  <w:style w:type="character" w:customStyle="1" w:styleId="berschrift1Zchn">
    <w:name w:val="Überschrift 1 Zchn"/>
    <w:link w:val="berschrift1"/>
    <w:uiPriority w:val="9"/>
    <w:rsid w:val="00362EC9"/>
    <w:rPr>
      <w:b/>
      <w:bCs/>
      <w:color w:val="6F6359"/>
      <w:kern w:val="36"/>
      <w:sz w:val="18"/>
      <w:szCs w:val="18"/>
      <w:lang w:val="de-DE" w:eastAsia="de-DE"/>
    </w:rPr>
  </w:style>
  <w:style w:type="paragraph" w:styleId="Sprechblasentext">
    <w:name w:val="Balloon Text"/>
    <w:basedOn w:val="Standard"/>
    <w:link w:val="SprechblasentextZchn"/>
    <w:uiPriority w:val="99"/>
    <w:semiHidden/>
    <w:unhideWhenUsed/>
    <w:rsid w:val="00362EC9"/>
    <w:rPr>
      <w:rFonts w:ascii="Tahoma" w:hAnsi="Tahoma" w:cs="Tahoma"/>
      <w:sz w:val="16"/>
      <w:szCs w:val="16"/>
    </w:rPr>
  </w:style>
  <w:style w:type="character" w:customStyle="1" w:styleId="SprechblasentextZchn">
    <w:name w:val="Sprechblasentext Zchn"/>
    <w:link w:val="Sprechblasentext"/>
    <w:uiPriority w:val="99"/>
    <w:semiHidden/>
    <w:rsid w:val="00362EC9"/>
    <w:rPr>
      <w:rFonts w:ascii="Tahoma" w:hAnsi="Tahoma" w:cs="Tahoma"/>
      <w:sz w:val="16"/>
      <w:szCs w:val="16"/>
      <w:lang w:val="de-DE" w:eastAsia="de-DE"/>
    </w:rPr>
  </w:style>
  <w:style w:type="paragraph" w:styleId="Beschriftung">
    <w:name w:val="caption"/>
    <w:basedOn w:val="Standard"/>
    <w:next w:val="Standard"/>
    <w:uiPriority w:val="35"/>
    <w:unhideWhenUsed/>
    <w:qFormat/>
    <w:rsid w:val="00362EC9"/>
    <w:rPr>
      <w:b/>
      <w:bCs/>
      <w:sz w:val="20"/>
      <w:szCs w:val="20"/>
    </w:rPr>
  </w:style>
  <w:style w:type="character" w:customStyle="1" w:styleId="KopfzeileZchn">
    <w:name w:val="Kopfzeile Zchn"/>
    <w:link w:val="Kopfzeile"/>
    <w:uiPriority w:val="99"/>
    <w:rsid w:val="000C2F18"/>
    <w:rPr>
      <w:sz w:val="24"/>
      <w:szCs w:val="24"/>
      <w:lang w:val="de-DE" w:eastAsia="de-DE"/>
    </w:rPr>
  </w:style>
  <w:style w:type="table" w:customStyle="1" w:styleId="Tabellenraster1">
    <w:name w:val="Tabellenraster1"/>
    <w:basedOn w:val="NormaleTabelle"/>
    <w:uiPriority w:val="59"/>
    <w:rsid w:val="00D4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F1CF4"/>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B3D"/>
    <w:rPr>
      <w:sz w:val="24"/>
      <w:szCs w:val="24"/>
    </w:rPr>
  </w:style>
  <w:style w:type="paragraph" w:styleId="berschrift1">
    <w:name w:val="heading 1"/>
    <w:basedOn w:val="Standard"/>
    <w:link w:val="berschrift1Zchn"/>
    <w:uiPriority w:val="9"/>
    <w:qFormat/>
    <w:rsid w:val="00CD5B3D"/>
    <w:pPr>
      <w:spacing w:after="60"/>
      <w:outlineLvl w:val="0"/>
    </w:pPr>
    <w:rPr>
      <w:b/>
      <w:bCs/>
      <w:color w:val="6F6359"/>
      <w:kern w:val="36"/>
      <w:sz w:val="18"/>
      <w:szCs w:val="18"/>
    </w:rPr>
  </w:style>
  <w:style w:type="paragraph" w:styleId="berschrift2">
    <w:name w:val="heading 2"/>
    <w:basedOn w:val="Standard"/>
    <w:next w:val="Standard"/>
    <w:qFormat/>
    <w:rsid w:val="00CD5B3D"/>
    <w:pPr>
      <w:keepNext/>
      <w:outlineLvl w:val="1"/>
    </w:pPr>
    <w:rPr>
      <w:rFonts w:ascii="Verdana" w:hAnsi="Verdana"/>
      <w:sz w:val="32"/>
    </w:rPr>
  </w:style>
  <w:style w:type="paragraph" w:styleId="berschrift3">
    <w:name w:val="heading 3"/>
    <w:basedOn w:val="Standard"/>
    <w:qFormat/>
    <w:rsid w:val="00CD5B3D"/>
    <w:pPr>
      <w:spacing w:before="100" w:beforeAutospacing="1" w:after="100" w:afterAutospacing="1"/>
      <w:outlineLvl w:val="2"/>
    </w:pPr>
    <w:rPr>
      <w:b/>
      <w:bCs/>
      <w:color w:val="00000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CD5B3D"/>
    <w:pPr>
      <w:spacing w:before="100" w:beforeAutospacing="1" w:after="100" w:afterAutospacing="1"/>
    </w:pPr>
    <w:rPr>
      <w:color w:val="000000"/>
    </w:rPr>
  </w:style>
  <w:style w:type="character" w:styleId="Hyperlink">
    <w:name w:val="Hyperlink"/>
    <w:semiHidden/>
    <w:rsid w:val="00CD5B3D"/>
    <w:rPr>
      <w:rFonts w:ascii="Arial" w:hAnsi="Arial" w:cs="Arial" w:hint="default"/>
      <w:strike w:val="0"/>
      <w:dstrike w:val="0"/>
      <w:color w:val="0000FF"/>
      <w:u w:val="none"/>
      <w:effect w:val="none"/>
    </w:rPr>
  </w:style>
  <w:style w:type="paragraph" w:customStyle="1" w:styleId="contentplain">
    <w:name w:val="contentplain"/>
    <w:basedOn w:val="Standard"/>
    <w:rsid w:val="00CD5B3D"/>
    <w:pPr>
      <w:spacing w:line="240" w:lineRule="atLeast"/>
    </w:pPr>
    <w:rPr>
      <w:sz w:val="18"/>
      <w:szCs w:val="18"/>
    </w:rPr>
  </w:style>
  <w:style w:type="character" w:customStyle="1" w:styleId="h22">
    <w:name w:val="h22"/>
    <w:rsid w:val="00CD5B3D"/>
    <w:rPr>
      <w:rFonts w:ascii="Verdana" w:hAnsi="Verdana" w:hint="default"/>
      <w:b/>
      <w:bCs/>
      <w:color w:val="6F6359"/>
      <w:w w:val="0"/>
      <w:sz w:val="18"/>
      <w:szCs w:val="18"/>
    </w:rPr>
  </w:style>
  <w:style w:type="character" w:styleId="Fett">
    <w:name w:val="Strong"/>
    <w:qFormat/>
    <w:rsid w:val="00CD5B3D"/>
    <w:rPr>
      <w:b/>
      <w:bCs/>
    </w:rPr>
  </w:style>
  <w:style w:type="paragraph" w:styleId="Kopfzeile">
    <w:name w:val="header"/>
    <w:basedOn w:val="Standard"/>
    <w:link w:val="KopfzeileZchn"/>
    <w:uiPriority w:val="99"/>
    <w:rsid w:val="00CD5B3D"/>
    <w:pPr>
      <w:tabs>
        <w:tab w:val="center" w:pos="4536"/>
        <w:tab w:val="right" w:pos="9072"/>
      </w:tabs>
    </w:pPr>
  </w:style>
  <w:style w:type="paragraph" w:styleId="Fuzeile">
    <w:name w:val="footer"/>
    <w:basedOn w:val="Standard"/>
    <w:semiHidden/>
    <w:rsid w:val="00CD5B3D"/>
    <w:pPr>
      <w:tabs>
        <w:tab w:val="center" w:pos="4536"/>
        <w:tab w:val="right" w:pos="9072"/>
      </w:tabs>
    </w:pPr>
  </w:style>
  <w:style w:type="character" w:styleId="Seitenzahl">
    <w:name w:val="page number"/>
    <w:basedOn w:val="Absatz-Standardschriftart"/>
    <w:semiHidden/>
    <w:rsid w:val="00CD5B3D"/>
  </w:style>
  <w:style w:type="character" w:customStyle="1" w:styleId="berschrift1Zchn">
    <w:name w:val="Überschrift 1 Zchn"/>
    <w:link w:val="berschrift1"/>
    <w:uiPriority w:val="9"/>
    <w:rsid w:val="00362EC9"/>
    <w:rPr>
      <w:b/>
      <w:bCs/>
      <w:color w:val="6F6359"/>
      <w:kern w:val="36"/>
      <w:sz w:val="18"/>
      <w:szCs w:val="18"/>
      <w:lang w:val="de-DE" w:eastAsia="de-DE"/>
    </w:rPr>
  </w:style>
  <w:style w:type="paragraph" w:styleId="Sprechblasentext">
    <w:name w:val="Balloon Text"/>
    <w:basedOn w:val="Standard"/>
    <w:link w:val="SprechblasentextZchn"/>
    <w:uiPriority w:val="99"/>
    <w:semiHidden/>
    <w:unhideWhenUsed/>
    <w:rsid w:val="00362EC9"/>
    <w:rPr>
      <w:rFonts w:ascii="Tahoma" w:hAnsi="Tahoma" w:cs="Tahoma"/>
      <w:sz w:val="16"/>
      <w:szCs w:val="16"/>
    </w:rPr>
  </w:style>
  <w:style w:type="character" w:customStyle="1" w:styleId="SprechblasentextZchn">
    <w:name w:val="Sprechblasentext Zchn"/>
    <w:link w:val="Sprechblasentext"/>
    <w:uiPriority w:val="99"/>
    <w:semiHidden/>
    <w:rsid w:val="00362EC9"/>
    <w:rPr>
      <w:rFonts w:ascii="Tahoma" w:hAnsi="Tahoma" w:cs="Tahoma"/>
      <w:sz w:val="16"/>
      <w:szCs w:val="16"/>
      <w:lang w:val="de-DE" w:eastAsia="de-DE"/>
    </w:rPr>
  </w:style>
  <w:style w:type="paragraph" w:styleId="Beschriftung">
    <w:name w:val="caption"/>
    <w:basedOn w:val="Standard"/>
    <w:next w:val="Standard"/>
    <w:uiPriority w:val="35"/>
    <w:unhideWhenUsed/>
    <w:qFormat/>
    <w:rsid w:val="00362EC9"/>
    <w:rPr>
      <w:b/>
      <w:bCs/>
      <w:sz w:val="20"/>
      <w:szCs w:val="20"/>
    </w:rPr>
  </w:style>
  <w:style w:type="character" w:customStyle="1" w:styleId="KopfzeileZchn">
    <w:name w:val="Kopfzeile Zchn"/>
    <w:link w:val="Kopfzeile"/>
    <w:uiPriority w:val="99"/>
    <w:rsid w:val="000C2F18"/>
    <w:rPr>
      <w:sz w:val="24"/>
      <w:szCs w:val="24"/>
      <w:lang w:val="de-DE" w:eastAsia="de-DE"/>
    </w:rPr>
  </w:style>
  <w:style w:type="table" w:customStyle="1" w:styleId="Tabellenraster1">
    <w:name w:val="Tabellenraster1"/>
    <w:basedOn w:val="NormaleTabelle"/>
    <w:uiPriority w:val="59"/>
    <w:rsid w:val="00D4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F1CF4"/>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2699-BF97-4E34-B7EE-4A280681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Liebe Familie Dujan,</vt:lpstr>
    </vt:vector>
  </TitlesOfParts>
  <Company>Weber Christof</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Familie Dujan,</dc:title>
  <dc:creator>Weber Christof</dc:creator>
  <cp:lastModifiedBy>Besitzer</cp:lastModifiedBy>
  <cp:revision>5</cp:revision>
  <cp:lastPrinted>2014-07-07T12:07:00Z</cp:lastPrinted>
  <dcterms:created xsi:type="dcterms:W3CDTF">2014-08-11T12:31:00Z</dcterms:created>
  <dcterms:modified xsi:type="dcterms:W3CDTF">2014-08-18T07:53:00Z</dcterms:modified>
</cp:coreProperties>
</file>